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" w:line="240" w:lineRule="auto"/>
        <w:ind w:left="0" w:right="76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                    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INFORME DE GESTION – CUOTA 02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" w:line="246.99999999999994" w:lineRule="auto"/>
        <w:ind w:left="3793" w:right="3449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Contrato de Prestación de Servicios No.4162.010.26.1.0007-2025.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8" w:lineRule="auto"/>
        <w:ind w:left="1012" w:right="65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FECHA: 26/02/ 2025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8" w:lineRule="auto"/>
        <w:ind w:left="1012" w:right="655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8" w:lineRule="auto"/>
        <w:ind w:left="1012" w:right="65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0" w:right="4935" w:firstLine="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CONTRATISTA: ANDRES DAZA SANCHEZ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0" w:right="4935" w:firstLine="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DEPENDENCIA: SUB SECRETARIA DE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FOMENTO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0" w:right="4935" w:firstLine="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SUPERVISOR: </w:t>
      </w:r>
      <w:r w:rsidDel="00000000" w:rsidR="00000000" w:rsidRPr="00000000">
        <w:rPr>
          <w:rtl w:val="0"/>
        </w:rPr>
        <w:t xml:space="preserve">TOMÁS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  <w:t xml:space="preserve">GUTIÉRREZ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MAÑOSCA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76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Por medio del presente </w:t>
      </w:r>
      <w:r w:rsidDel="00000000" w:rsidR="00000000" w:rsidRPr="00000000">
        <w:rPr>
          <w:rtl w:val="0"/>
        </w:rPr>
        <w:t xml:space="preserve">entregó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informe de Gestión de las actividades realizadas en la SDR– DEPENDENCIA </w:t>
      </w:r>
      <w:r w:rsidDel="00000000" w:rsidR="00000000" w:rsidRPr="00000000">
        <w:rPr>
          <w:rtl w:val="0"/>
        </w:rPr>
        <w:t xml:space="preserve">SUBSECRETARÍA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DE FOMENTO, como parte de la ejecución del contrato: No. 4162.010.26.1.0007 de 2025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76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76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Cuota DOS: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12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91" w:right="57" w:hanging="360"/>
        <w:jc w:val="both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Planificar, Orientar e implementar del enfoque metodológico y técnico del programa y controlar su ejecución.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91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20" w:right="57" w:hanging="360"/>
        <w:jc w:val="both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Apoyé la propuesta metodológica del plan de área de educación física y deportes para la básica primaria, de acuerdo a los lineamientos técnicos  a desarrollar por competencias según el ministerio de educación y la guía del programa.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20" w:right="57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431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91" w:right="57" w:hanging="360"/>
        <w:jc w:val="both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Elaborar y presentar la consolidación de los informes, planes de trabajo, cronogramas, diarios de campo y bases de datos requeridos por el proyecto.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91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20" w:right="57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Elaboré y presenté los cronogramas requerido para el proyecto por rol como es el F005 donde planifiqué y ejecuté las actividades proyectadas para el mes correspondiente de acuerdo a las líneas de acción.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20" w:right="57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431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431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Elaborar actividades de carácter misional de la secretaría de Deporte y Recreación, tendientes a enriquecer la ejecución del programa.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431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20" w:right="57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Realicé mesas de trabajo para proyectar actividades de intervención en las comunas y     corregimientos para mejorar la oferta institucional de los programas de deporte.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20" w:right="57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20" w:right="57" w:hanging="360"/>
        <w:jc w:val="both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Atender las inquietudes y/o requerimientos que presente el Distrito de Santiago de Cali, a través del supervisor del contrato, de los diferentes entes de control y de la comunidad, sobre el desarrollo y seguimiento del programa.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91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20" w:right="57" w:hanging="360"/>
        <w:jc w:val="both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Asistí a mesas de articulación con la </w:t>
      </w:r>
      <w:r w:rsidDel="00000000" w:rsidR="00000000" w:rsidRPr="00000000">
        <w:rPr>
          <w:rtl w:val="0"/>
        </w:rPr>
        <w:t xml:space="preserve">secretaría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de educación para mejorar la intervención de jornadas en la clase de educación física y deportes en las Instituciones Educativas Priorizadas.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431" w:right="57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431" w:right="57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431" w:right="57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57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431" w:right="57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20" w:right="57" w:hanging="360"/>
        <w:jc w:val="both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Las demás relacionadas con el desarrollo del objeto contractual.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20" w:right="57" w:hanging="360"/>
        <w:jc w:val="both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Apoyé la planeación y actualización del Procedimiento P013, del sistema de gestion de calidad. De acurdo a los lineamientos, tareas e indicadores para el seguimiento y control de las actividades a desarrollar para el año 2025.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0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MEDIO DE VERIFICACION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0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LAS EVIDENCIAS DE LO RELACIONADO SE ENCUENTRAN EN EL SIGUIENTE LINK: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0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00" w:right="0" w:firstLine="0"/>
        <w:jc w:val="left"/>
        <w:rPr/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https://drive.google.com/drive/folders/1iwZTzMai8pXm1pUhJX6wJVtoBctocQUk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0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0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1647825" cy="561975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5619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" w:line="326" w:lineRule="auto"/>
        <w:ind w:left="4794" w:right="3545" w:hanging="50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Andres Daza Sanchez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" w:line="326" w:lineRule="auto"/>
        <w:ind w:left="4794" w:right="3545" w:hanging="50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CC 94.478754</w:t>
      </w:r>
    </w:p>
    <w:sectPr>
      <w:pgSz w:h="15720" w:w="12120" w:orient="portrait"/>
      <w:pgMar w:bottom="280" w:top="1180" w:left="660" w:right="9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91" w:hanging="360.00000000000006"/>
      </w:pPr>
      <w:rPr/>
    </w:lvl>
    <w:lvl w:ilvl="1">
      <w:start w:val="1"/>
      <w:numFmt w:val="lowerLetter"/>
      <w:lvlText w:val="%2."/>
      <w:lvlJc w:val="left"/>
      <w:pPr>
        <w:ind w:left="1511" w:hanging="360"/>
      </w:pPr>
      <w:rPr/>
    </w:lvl>
    <w:lvl w:ilvl="2">
      <w:start w:val="1"/>
      <w:numFmt w:val="lowerRoman"/>
      <w:lvlText w:val="%3."/>
      <w:lvlJc w:val="right"/>
      <w:pPr>
        <w:ind w:left="2231" w:hanging="180"/>
      </w:pPr>
      <w:rPr/>
    </w:lvl>
    <w:lvl w:ilvl="3">
      <w:start w:val="1"/>
      <w:numFmt w:val="decimal"/>
      <w:lvlText w:val="%4."/>
      <w:lvlJc w:val="left"/>
      <w:pPr>
        <w:ind w:left="2951" w:hanging="360"/>
      </w:pPr>
      <w:rPr/>
    </w:lvl>
    <w:lvl w:ilvl="4">
      <w:start w:val="1"/>
      <w:numFmt w:val="lowerLetter"/>
      <w:lvlText w:val="%5."/>
      <w:lvlJc w:val="left"/>
      <w:pPr>
        <w:ind w:left="3671" w:hanging="360"/>
      </w:pPr>
      <w:rPr/>
    </w:lvl>
    <w:lvl w:ilvl="5">
      <w:start w:val="1"/>
      <w:numFmt w:val="lowerRoman"/>
      <w:lvlText w:val="%6."/>
      <w:lvlJc w:val="right"/>
      <w:pPr>
        <w:ind w:left="4391" w:hanging="180"/>
      </w:pPr>
      <w:rPr/>
    </w:lvl>
    <w:lvl w:ilvl="6">
      <w:start w:val="1"/>
      <w:numFmt w:val="decimal"/>
      <w:lvlText w:val="%7."/>
      <w:lvlJc w:val="left"/>
      <w:pPr>
        <w:ind w:left="5111" w:hanging="360"/>
      </w:pPr>
      <w:rPr/>
    </w:lvl>
    <w:lvl w:ilvl="7">
      <w:start w:val="1"/>
      <w:numFmt w:val="lowerLetter"/>
      <w:lvlText w:val="%8."/>
      <w:lvlJc w:val="left"/>
      <w:pPr>
        <w:ind w:left="5831" w:hanging="360"/>
      </w:pPr>
      <w:rPr/>
    </w:lvl>
    <w:lvl w:ilvl="8">
      <w:start w:val="1"/>
      <w:numFmt w:val="lowerRoman"/>
      <w:lvlText w:val="%9."/>
      <w:lvlJc w:val="right"/>
      <w:pPr>
        <w:ind w:left="6551" w:hanging="180"/>
      </w:pPr>
      <w:rPr/>
    </w:lvl>
  </w:abstractNum>
  <w:abstractNum w:abstractNumId="2">
    <w:lvl w:ilvl="0">
      <w:start w:val="4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Arial MT" w:cs="Arial MT" w:eastAsia="Arial MT" w:hAnsi="Arial MT"/>
      <w:lang w:val="es-ES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uiPriority w:val="1"/>
    <w:qFormat w:val="1"/>
  </w:style>
  <w:style w:type="paragraph" w:styleId="Prrafodelista">
    <w:name w:val="List Paragraph"/>
    <w:basedOn w:val="Normal"/>
    <w:uiPriority w:val="1"/>
    <w:qFormat w:val="1"/>
    <w:pPr>
      <w:ind w:left="100" w:right="446"/>
    </w:pPr>
  </w:style>
  <w:style w:type="paragraph" w:styleId="TableParagraph" w:customStyle="1">
    <w:name w:val="Table Paragraph"/>
    <w:basedOn w:val="Normal"/>
    <w:uiPriority w:val="1"/>
    <w:qFormat w:val="1"/>
  </w:style>
  <w:style w:type="character" w:styleId="Hipervnculo">
    <w:name w:val="Hyperlink"/>
    <w:basedOn w:val="Fuentedeprrafopredeter"/>
    <w:uiPriority w:val="99"/>
    <w:unhideWhenUsed w:val="1"/>
    <w:rsid w:val="00516D33"/>
    <w:rPr>
      <w:color w:val="0000ff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iwZTzMai8pXm1pUhJX6wJVtoBctocQUk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94ieyIklSpTyRN9tGbFvKSAi/Pg==">CgMxLjAyCGguZ2pkZ3hzOAByITFxMjJCNFo5c1RtMGdzaEdBUE1rS21rYXBKWjVuS2VyUg==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2024-11-19T15:25:00Z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2024-11-19T00:00:00Z</vt:filetime>
  </property>
</Properties>
</file>